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BC992" w14:textId="3D40EA96" w:rsidR="00517BE1" w:rsidRDefault="00517BE1" w:rsidP="00517BE1">
      <w:pPr>
        <w:pStyle w:val="Heading1"/>
        <w:numPr>
          <w:ilvl w:val="0"/>
          <w:numId w:val="0"/>
        </w:numPr>
        <w:jc w:val="right"/>
      </w:pPr>
      <w:r>
        <w:t>Annex C</w:t>
      </w:r>
    </w:p>
    <w:p w14:paraId="1691B7DD" w14:textId="77777777" w:rsidR="00170BFB" w:rsidRDefault="00170A6F" w:rsidP="00170BFB">
      <w:pPr>
        <w:pStyle w:val="Heading1"/>
        <w:numPr>
          <w:ilvl w:val="0"/>
          <w:numId w:val="0"/>
        </w:numPr>
      </w:pPr>
      <w:r>
        <w:t>RESPONSE TO CONSULTATION</w:t>
      </w:r>
      <w:r w:rsidR="001E27FF">
        <w:t xml:space="preserve"> PAPER</w:t>
      </w:r>
    </w:p>
    <w:p w14:paraId="6F47602A" w14:textId="77777777"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w:t>
      </w:r>
      <w:r w:rsidR="00A910F0">
        <w:rPr>
          <w:b/>
          <w:color w:val="FF0000"/>
          <w:lang w:eastAsia="en-SG"/>
        </w:rPr>
        <w:t>TI</w:t>
      </w:r>
      <w:r>
        <w:rPr>
          <w:b/>
          <w:color w:val="FF0000"/>
          <w:lang w:eastAsia="en-SG"/>
        </w:rPr>
        <w:t xml:space="preserve">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w:t>
      </w:r>
      <w:r w:rsidR="00A910F0">
        <w:rPr>
          <w:b/>
          <w:color w:val="FF0000"/>
          <w:lang w:eastAsia="en-SG"/>
        </w:rPr>
        <w:t>TI</w:t>
      </w:r>
      <w:r w:rsidRPr="00C61D79">
        <w:rPr>
          <w:b/>
          <w:color w:val="FF0000"/>
          <w:lang w:eastAsia="en-SG"/>
        </w:rPr>
        <w:t xml:space="preserve">. In addition, </w:t>
      </w:r>
      <w:r w:rsidR="00A910F0">
        <w:rPr>
          <w:b/>
          <w:color w:val="FF0000"/>
          <w:lang w:eastAsia="en-SG"/>
        </w:rPr>
        <w:t>MTI</w:t>
      </w:r>
      <w:r w:rsidRPr="00C61D79">
        <w:rPr>
          <w:b/>
          <w:color w:val="FF0000"/>
          <w:lang w:eastAsia="en-SG"/>
        </w:rPr>
        <w:t xml:space="preserve"> reserves the right not to publish any submission received where M</w:t>
      </w:r>
      <w:r w:rsidR="00A910F0">
        <w:rPr>
          <w:b/>
          <w:color w:val="FF0000"/>
          <w:lang w:eastAsia="en-SG"/>
        </w:rPr>
        <w:t>TI</w:t>
      </w:r>
      <w:r w:rsidRPr="00C61D79">
        <w:rPr>
          <w:b/>
          <w:color w:val="FF0000"/>
          <w:lang w:eastAsia="en-SG"/>
        </w:rPr>
        <w:t xml:space="preserve">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68"/>
        <w:gridCol w:w="5491"/>
      </w:tblGrid>
      <w:tr w:rsidR="008C4B5C" w14:paraId="757B17CB" w14:textId="77777777" w:rsidTr="008C4B5C">
        <w:tc>
          <w:tcPr>
            <w:tcW w:w="3168" w:type="dxa"/>
          </w:tcPr>
          <w:p w14:paraId="20412505" w14:textId="77777777" w:rsidR="001E27FF" w:rsidRPr="001E27FF" w:rsidRDefault="001E27FF" w:rsidP="00170A6F">
            <w:pPr>
              <w:pStyle w:val="BodyText1"/>
              <w:numPr>
                <w:ilvl w:val="0"/>
                <w:numId w:val="0"/>
              </w:numPr>
              <w:rPr>
                <w:b/>
              </w:rPr>
            </w:pPr>
            <w:r w:rsidRPr="001E27FF">
              <w:rPr>
                <w:b/>
              </w:rPr>
              <w:t>Consultation topic:</w:t>
            </w:r>
          </w:p>
        </w:tc>
        <w:tc>
          <w:tcPr>
            <w:tcW w:w="5491" w:type="dxa"/>
          </w:tcPr>
          <w:p w14:paraId="7E35EABC" w14:textId="77777777" w:rsidR="001E27FF" w:rsidRDefault="00E47AE1" w:rsidP="00A910F0">
            <w:pPr>
              <w:pStyle w:val="BodyText1"/>
              <w:numPr>
                <w:ilvl w:val="0"/>
                <w:numId w:val="0"/>
              </w:numPr>
            </w:pPr>
            <w:r>
              <w:t xml:space="preserve">Public Consultation on </w:t>
            </w:r>
            <w:r w:rsidR="00A910F0">
              <w:t>proposed amendments to the Consumer Protection (Fair Trading) Act (‘CPFTA’)</w:t>
            </w:r>
          </w:p>
        </w:tc>
      </w:tr>
      <w:tr w:rsidR="008C4B5C" w14:paraId="3F824648" w14:textId="77777777" w:rsidTr="008C4B5C">
        <w:tc>
          <w:tcPr>
            <w:tcW w:w="3168" w:type="dxa"/>
          </w:tcPr>
          <w:p w14:paraId="0E4CBD5C" w14:textId="77777777"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14:paraId="31093A94" w14:textId="77777777"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491" w:type="dxa"/>
          </w:tcPr>
          <w:p w14:paraId="4A191688" w14:textId="77777777" w:rsidR="00170A6F" w:rsidRDefault="00170A6F" w:rsidP="00170BFB">
            <w:pPr>
              <w:pStyle w:val="BodyText1"/>
              <w:numPr>
                <w:ilvl w:val="0"/>
                <w:numId w:val="0"/>
              </w:numPr>
            </w:pPr>
          </w:p>
        </w:tc>
      </w:tr>
      <w:tr w:rsidR="008C4B5C" w14:paraId="313D151D" w14:textId="77777777" w:rsidTr="008C4B5C">
        <w:tc>
          <w:tcPr>
            <w:tcW w:w="3168" w:type="dxa"/>
          </w:tcPr>
          <w:p w14:paraId="03CF210F" w14:textId="77777777" w:rsidR="001E27FF" w:rsidRDefault="001E27FF" w:rsidP="001E27FF">
            <w:pPr>
              <w:pStyle w:val="BodyText1"/>
              <w:numPr>
                <w:ilvl w:val="0"/>
                <w:numId w:val="0"/>
              </w:numPr>
              <w:rPr>
                <w:b/>
              </w:rPr>
            </w:pPr>
            <w:r>
              <w:rPr>
                <w:b/>
              </w:rPr>
              <w:t>Contact number for any clarifications:</w:t>
            </w:r>
          </w:p>
        </w:tc>
        <w:tc>
          <w:tcPr>
            <w:tcW w:w="5491" w:type="dxa"/>
          </w:tcPr>
          <w:p w14:paraId="3C33FB51" w14:textId="77777777" w:rsidR="001E27FF" w:rsidRDefault="001E27FF" w:rsidP="00170BFB">
            <w:pPr>
              <w:pStyle w:val="BodyText1"/>
              <w:numPr>
                <w:ilvl w:val="0"/>
                <w:numId w:val="0"/>
              </w:numPr>
            </w:pPr>
          </w:p>
        </w:tc>
      </w:tr>
      <w:tr w:rsidR="008C4B5C" w14:paraId="47E36A46" w14:textId="77777777" w:rsidTr="008C4B5C">
        <w:tc>
          <w:tcPr>
            <w:tcW w:w="3168" w:type="dxa"/>
          </w:tcPr>
          <w:p w14:paraId="0F5FC657" w14:textId="77777777" w:rsidR="00085A73" w:rsidRPr="00170A6F" w:rsidRDefault="00085A73" w:rsidP="00170A6F">
            <w:pPr>
              <w:pStyle w:val="BodyText1"/>
              <w:numPr>
                <w:ilvl w:val="0"/>
                <w:numId w:val="0"/>
              </w:numPr>
              <w:rPr>
                <w:b/>
              </w:rPr>
            </w:pPr>
            <w:r>
              <w:rPr>
                <w:b/>
              </w:rPr>
              <w:t>Email address for any clarifications:</w:t>
            </w:r>
          </w:p>
        </w:tc>
        <w:tc>
          <w:tcPr>
            <w:tcW w:w="5491" w:type="dxa"/>
          </w:tcPr>
          <w:p w14:paraId="6848B20C" w14:textId="77777777" w:rsidR="00085A73" w:rsidRDefault="00085A73" w:rsidP="00170BFB">
            <w:pPr>
              <w:pStyle w:val="BodyText1"/>
              <w:numPr>
                <w:ilvl w:val="0"/>
                <w:numId w:val="0"/>
              </w:numPr>
            </w:pPr>
          </w:p>
        </w:tc>
      </w:tr>
      <w:tr w:rsidR="00170A6F" w14:paraId="56491DDE" w14:textId="77777777" w:rsidTr="008C4B5C">
        <w:tc>
          <w:tcPr>
            <w:tcW w:w="8659" w:type="dxa"/>
            <w:gridSpan w:val="2"/>
            <w:shd w:val="clear" w:color="auto" w:fill="D9D9D9" w:themeFill="background1" w:themeFillShade="D9"/>
          </w:tcPr>
          <w:p w14:paraId="7A70D931" w14:textId="77777777" w:rsidR="00170A6F" w:rsidRPr="00261144" w:rsidRDefault="00170A6F" w:rsidP="00170A6F">
            <w:pPr>
              <w:jc w:val="center"/>
              <w:rPr>
                <w:b/>
                <w:sz w:val="24"/>
                <w:lang w:val="en-GB"/>
              </w:rPr>
            </w:pPr>
            <w:r w:rsidRPr="00261144">
              <w:rPr>
                <w:b/>
                <w:sz w:val="24"/>
              </w:rPr>
              <w:t>Confidentiality</w:t>
            </w:r>
          </w:p>
        </w:tc>
      </w:tr>
      <w:tr w:rsidR="008C4B5C" w14:paraId="4149D90C" w14:textId="77777777" w:rsidTr="00961032">
        <w:tc>
          <w:tcPr>
            <w:tcW w:w="8659" w:type="dxa"/>
            <w:gridSpan w:val="2"/>
          </w:tcPr>
          <w:p w14:paraId="4E0BAB3C" w14:textId="77777777" w:rsidR="008C4B5C" w:rsidRDefault="008C4B5C" w:rsidP="008C4B5C">
            <w:pPr>
              <w:rPr>
                <w:lang w:val="en-GB"/>
              </w:rPr>
            </w:pPr>
          </w:p>
          <w:p w14:paraId="30B4F19E" w14:textId="77777777" w:rsidR="008C4B5C" w:rsidRDefault="008C4B5C" w:rsidP="008C4B5C">
            <w:pPr>
              <w:rPr>
                <w:i/>
                <w:sz w:val="20"/>
                <w:lang w:val="en-GB"/>
              </w:rPr>
            </w:pPr>
            <w:r w:rsidRPr="00085A73">
              <w:rPr>
                <w:i/>
                <w:sz w:val="20"/>
                <w:lang w:val="en-GB"/>
              </w:rPr>
              <w:t xml:space="preserve">(Please </w:t>
            </w:r>
            <w:r>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bl>
            <w:tblPr>
              <w:tblStyle w:val="TableGrid"/>
              <w:tblpPr w:leftFromText="180" w:rightFromText="180" w:vertAnchor="text" w:horzAnchor="margin" w:tblpXSpec="center" w:tblpY="4"/>
              <w:tblOverlap w:val="never"/>
              <w:tblW w:w="0" w:type="auto"/>
              <w:tblLook w:val="04A0" w:firstRow="1" w:lastRow="0" w:firstColumn="1" w:lastColumn="0" w:noHBand="0" w:noVBand="1"/>
            </w:tblPr>
            <w:tblGrid>
              <w:gridCol w:w="668"/>
              <w:gridCol w:w="2850"/>
              <w:gridCol w:w="1747"/>
            </w:tblGrid>
            <w:tr w:rsidR="008C4B5C" w14:paraId="6514E10C" w14:textId="77777777" w:rsidTr="008C4B5C">
              <w:tc>
                <w:tcPr>
                  <w:tcW w:w="668" w:type="dxa"/>
                </w:tcPr>
                <w:p w14:paraId="28A6058E" w14:textId="77777777" w:rsidR="008C4B5C" w:rsidRPr="008C4B5C" w:rsidRDefault="008C4B5C" w:rsidP="008C4B5C">
                  <w:pPr>
                    <w:rPr>
                      <w:b/>
                      <w:lang w:val="en-GB"/>
                    </w:rPr>
                  </w:pPr>
                </w:p>
              </w:tc>
              <w:tc>
                <w:tcPr>
                  <w:tcW w:w="2850" w:type="dxa"/>
                </w:tcPr>
                <w:p w14:paraId="042FD32F" w14:textId="77777777" w:rsidR="008C4B5C" w:rsidRPr="008C4B5C" w:rsidRDefault="008C4B5C" w:rsidP="008C4B5C">
                  <w:pPr>
                    <w:rPr>
                      <w:b/>
                      <w:lang w:val="en-GB"/>
                    </w:rPr>
                  </w:pPr>
                </w:p>
              </w:tc>
              <w:tc>
                <w:tcPr>
                  <w:tcW w:w="1747" w:type="dxa"/>
                </w:tcPr>
                <w:p w14:paraId="39C56733" w14:textId="77777777" w:rsidR="008C4B5C" w:rsidRPr="008C4B5C" w:rsidRDefault="008C4B5C" w:rsidP="008C4B5C">
                  <w:pPr>
                    <w:rPr>
                      <w:b/>
                      <w:lang w:val="en-GB"/>
                    </w:rPr>
                  </w:pPr>
                  <w:r w:rsidRPr="008C4B5C">
                    <w:rPr>
                      <w:b/>
                      <w:lang w:val="en-GB"/>
                    </w:rPr>
                    <w:t>Confidential</w:t>
                  </w:r>
                  <w:r>
                    <w:rPr>
                      <w:b/>
                      <w:lang w:val="en-GB"/>
                    </w:rPr>
                    <w:t>?</w:t>
                  </w:r>
                </w:p>
              </w:tc>
            </w:tr>
            <w:tr w:rsidR="008C4B5C" w14:paraId="5B540439" w14:textId="77777777" w:rsidTr="008C4B5C">
              <w:trPr>
                <w:trHeight w:val="1046"/>
              </w:trPr>
              <w:tc>
                <w:tcPr>
                  <w:tcW w:w="668" w:type="dxa"/>
                </w:tcPr>
                <w:p w14:paraId="6D0A7B2C" w14:textId="77777777" w:rsidR="008C4B5C" w:rsidRPr="008C4B5C" w:rsidRDefault="008C4B5C" w:rsidP="008C4B5C">
                  <w:pPr>
                    <w:pStyle w:val="ListParagraph"/>
                    <w:numPr>
                      <w:ilvl w:val="0"/>
                      <w:numId w:val="33"/>
                    </w:numPr>
                    <w:rPr>
                      <w:b/>
                      <w:lang w:val="en-GB"/>
                    </w:rPr>
                  </w:pPr>
                </w:p>
              </w:tc>
              <w:tc>
                <w:tcPr>
                  <w:tcW w:w="2850" w:type="dxa"/>
                </w:tcPr>
                <w:p w14:paraId="462443D1" w14:textId="77777777" w:rsidR="008C4B5C" w:rsidRPr="008C4B5C" w:rsidRDefault="008C4B5C" w:rsidP="008C4B5C">
                  <w:pPr>
                    <w:rPr>
                      <w:b/>
                      <w:lang w:val="en-GB"/>
                    </w:rPr>
                  </w:pPr>
                  <w:r w:rsidRPr="008C4B5C">
                    <w:rPr>
                      <w:b/>
                      <w:lang w:val="en-GB"/>
                    </w:rPr>
                    <w:t>Response to question 1</w:t>
                  </w:r>
                </w:p>
              </w:tc>
              <w:tc>
                <w:tcPr>
                  <w:tcW w:w="1747" w:type="dxa"/>
                </w:tcPr>
                <w:p w14:paraId="784A7413" w14:textId="77777777" w:rsidR="008C4B5C" w:rsidRDefault="008C4B5C" w:rsidP="008C4B5C">
                  <w:pPr>
                    <w:rPr>
                      <w:lang w:val="en-GB"/>
                    </w:rPr>
                  </w:pPr>
                  <w:r>
                    <w:rPr>
                      <w:lang w:val="en-GB"/>
                    </w:rPr>
                    <w:t>Y/N</w:t>
                  </w:r>
                </w:p>
              </w:tc>
            </w:tr>
            <w:tr w:rsidR="008C4B5C" w14:paraId="2FE45B34" w14:textId="77777777" w:rsidTr="008C4B5C">
              <w:tc>
                <w:tcPr>
                  <w:tcW w:w="668" w:type="dxa"/>
                </w:tcPr>
                <w:p w14:paraId="4132DA58" w14:textId="77777777" w:rsidR="008C4B5C" w:rsidRPr="008C4B5C" w:rsidRDefault="008C4B5C" w:rsidP="008C4B5C">
                  <w:pPr>
                    <w:pStyle w:val="ListParagraph"/>
                    <w:numPr>
                      <w:ilvl w:val="0"/>
                      <w:numId w:val="33"/>
                    </w:numPr>
                    <w:rPr>
                      <w:b/>
                      <w:lang w:val="en-GB"/>
                    </w:rPr>
                  </w:pPr>
                </w:p>
              </w:tc>
              <w:tc>
                <w:tcPr>
                  <w:tcW w:w="2850" w:type="dxa"/>
                </w:tcPr>
                <w:p w14:paraId="56EF416D" w14:textId="77777777" w:rsidR="008C4B5C" w:rsidRPr="008C4B5C" w:rsidRDefault="008C4B5C" w:rsidP="008C4B5C">
                  <w:pPr>
                    <w:rPr>
                      <w:b/>
                      <w:lang w:val="en-GB"/>
                    </w:rPr>
                  </w:pPr>
                  <w:r w:rsidRPr="008C4B5C">
                    <w:rPr>
                      <w:b/>
                      <w:lang w:val="en-GB"/>
                    </w:rPr>
                    <w:t>Response to question 2</w:t>
                  </w:r>
                </w:p>
              </w:tc>
              <w:tc>
                <w:tcPr>
                  <w:tcW w:w="1747" w:type="dxa"/>
                </w:tcPr>
                <w:p w14:paraId="33ADDC2C" w14:textId="77777777" w:rsidR="008C4B5C" w:rsidRDefault="008C4B5C" w:rsidP="008C4B5C">
                  <w:pPr>
                    <w:rPr>
                      <w:lang w:val="en-GB"/>
                    </w:rPr>
                  </w:pPr>
                  <w:r>
                    <w:rPr>
                      <w:lang w:val="en-GB"/>
                    </w:rPr>
                    <w:t>Y/N</w:t>
                  </w:r>
                </w:p>
              </w:tc>
            </w:tr>
            <w:tr w:rsidR="008C4B5C" w14:paraId="1F675B0C" w14:textId="77777777" w:rsidTr="008C4B5C">
              <w:tc>
                <w:tcPr>
                  <w:tcW w:w="668" w:type="dxa"/>
                </w:tcPr>
                <w:p w14:paraId="668B9DD9" w14:textId="77777777" w:rsidR="008C4B5C" w:rsidRPr="008C4B5C" w:rsidRDefault="008C4B5C" w:rsidP="008C4B5C">
                  <w:pPr>
                    <w:pStyle w:val="ListParagraph"/>
                    <w:numPr>
                      <w:ilvl w:val="0"/>
                      <w:numId w:val="33"/>
                    </w:numPr>
                    <w:rPr>
                      <w:b/>
                      <w:lang w:val="en-GB"/>
                    </w:rPr>
                  </w:pPr>
                </w:p>
              </w:tc>
              <w:tc>
                <w:tcPr>
                  <w:tcW w:w="2850" w:type="dxa"/>
                </w:tcPr>
                <w:p w14:paraId="1533845F" w14:textId="77777777" w:rsidR="008C4B5C" w:rsidRPr="008C4B5C" w:rsidRDefault="008C4B5C" w:rsidP="008C4B5C">
                  <w:pPr>
                    <w:rPr>
                      <w:b/>
                      <w:lang w:val="en-GB"/>
                    </w:rPr>
                  </w:pPr>
                  <w:r w:rsidRPr="008C4B5C">
                    <w:rPr>
                      <w:b/>
                      <w:lang w:val="en-GB"/>
                    </w:rPr>
                    <w:t>Responses in “other comments”</w:t>
                  </w:r>
                </w:p>
              </w:tc>
              <w:tc>
                <w:tcPr>
                  <w:tcW w:w="1747" w:type="dxa"/>
                </w:tcPr>
                <w:p w14:paraId="7469F19F" w14:textId="77777777" w:rsidR="008C4B5C" w:rsidRDefault="008C4B5C" w:rsidP="008C4B5C">
                  <w:pPr>
                    <w:rPr>
                      <w:lang w:val="en-GB"/>
                    </w:rPr>
                  </w:pPr>
                  <w:r>
                    <w:rPr>
                      <w:lang w:val="en-GB"/>
                    </w:rPr>
                    <w:t>Y/N</w:t>
                  </w:r>
                </w:p>
              </w:tc>
            </w:tr>
            <w:tr w:rsidR="008C4B5C" w14:paraId="127B6347" w14:textId="77777777" w:rsidTr="008C4B5C">
              <w:tc>
                <w:tcPr>
                  <w:tcW w:w="668" w:type="dxa"/>
                </w:tcPr>
                <w:p w14:paraId="5B1C9F9E" w14:textId="77777777" w:rsidR="008C4B5C" w:rsidRPr="008C4B5C" w:rsidRDefault="008C4B5C" w:rsidP="008C4B5C">
                  <w:pPr>
                    <w:pStyle w:val="ListParagraph"/>
                    <w:numPr>
                      <w:ilvl w:val="0"/>
                      <w:numId w:val="33"/>
                    </w:numPr>
                    <w:rPr>
                      <w:b/>
                      <w:lang w:val="en-GB"/>
                    </w:rPr>
                  </w:pPr>
                </w:p>
              </w:tc>
              <w:tc>
                <w:tcPr>
                  <w:tcW w:w="2850" w:type="dxa"/>
                </w:tcPr>
                <w:p w14:paraId="74245C71" w14:textId="77777777" w:rsidR="008C4B5C" w:rsidRPr="008C4B5C" w:rsidRDefault="008C4B5C" w:rsidP="008C4B5C">
                  <w:pPr>
                    <w:rPr>
                      <w:b/>
                      <w:lang w:val="en-GB"/>
                    </w:rPr>
                  </w:pPr>
                  <w:r w:rsidRPr="008C4B5C">
                    <w:rPr>
                      <w:b/>
                      <w:lang w:val="en-GB"/>
                    </w:rPr>
                    <w:t>Identity</w:t>
                  </w:r>
                </w:p>
              </w:tc>
              <w:tc>
                <w:tcPr>
                  <w:tcW w:w="1747" w:type="dxa"/>
                </w:tcPr>
                <w:p w14:paraId="31FB5868" w14:textId="77777777" w:rsidR="008C4B5C" w:rsidRDefault="008C4B5C" w:rsidP="008C4B5C">
                  <w:pPr>
                    <w:rPr>
                      <w:lang w:val="en-GB"/>
                    </w:rPr>
                  </w:pPr>
                  <w:r>
                    <w:rPr>
                      <w:lang w:val="en-GB"/>
                    </w:rPr>
                    <w:t>Y/N</w:t>
                  </w:r>
                </w:p>
              </w:tc>
            </w:tr>
          </w:tbl>
          <w:p w14:paraId="229C57F0" w14:textId="77777777" w:rsidR="008C4B5C" w:rsidRDefault="008C4B5C" w:rsidP="008C4B5C">
            <w:pPr>
              <w:rPr>
                <w:lang w:val="en-GB"/>
              </w:rPr>
            </w:pPr>
          </w:p>
          <w:p w14:paraId="62E64E0E" w14:textId="77777777" w:rsidR="008C4B5C" w:rsidRDefault="008C4B5C" w:rsidP="008C4B5C">
            <w:pPr>
              <w:rPr>
                <w:lang w:val="en-GB"/>
              </w:rPr>
            </w:pPr>
          </w:p>
          <w:p w14:paraId="384D4DF2" w14:textId="77777777" w:rsidR="008C4B5C" w:rsidRDefault="008C4B5C" w:rsidP="008C4B5C">
            <w:pPr>
              <w:rPr>
                <w:lang w:val="en-GB"/>
              </w:rPr>
            </w:pPr>
          </w:p>
          <w:p w14:paraId="08B4151C" w14:textId="77777777" w:rsidR="008C4B5C" w:rsidRDefault="008C4B5C" w:rsidP="001E27FF">
            <w:pPr>
              <w:rPr>
                <w:i/>
                <w:sz w:val="20"/>
                <w:lang w:val="en-GB"/>
              </w:rPr>
            </w:pPr>
          </w:p>
          <w:p w14:paraId="7F9A7EA0" w14:textId="77777777" w:rsidR="008C4B5C" w:rsidRDefault="008C4B5C" w:rsidP="001E27FF">
            <w:pPr>
              <w:rPr>
                <w:i/>
                <w:sz w:val="20"/>
                <w:lang w:val="en-GB"/>
              </w:rPr>
            </w:pPr>
          </w:p>
          <w:p w14:paraId="64F8CDD0" w14:textId="77777777" w:rsidR="008C4B5C" w:rsidRDefault="008C4B5C" w:rsidP="001E27FF">
            <w:pPr>
              <w:rPr>
                <w:i/>
                <w:sz w:val="20"/>
                <w:lang w:val="en-GB"/>
              </w:rPr>
            </w:pPr>
          </w:p>
          <w:p w14:paraId="37FC90FC" w14:textId="77777777" w:rsidR="008C4B5C" w:rsidRDefault="008C4B5C" w:rsidP="001E27FF">
            <w:pPr>
              <w:rPr>
                <w:i/>
                <w:sz w:val="20"/>
                <w:lang w:val="en-GB"/>
              </w:rPr>
            </w:pPr>
          </w:p>
          <w:p w14:paraId="6F52E704" w14:textId="77777777" w:rsidR="008C4B5C" w:rsidRDefault="008C4B5C" w:rsidP="001E27FF">
            <w:pPr>
              <w:rPr>
                <w:i/>
                <w:sz w:val="20"/>
                <w:lang w:val="en-GB"/>
              </w:rPr>
            </w:pPr>
          </w:p>
          <w:p w14:paraId="5A756BA1" w14:textId="77777777" w:rsidR="008C4B5C" w:rsidRDefault="008C4B5C" w:rsidP="001E27FF">
            <w:pPr>
              <w:rPr>
                <w:i/>
                <w:sz w:val="20"/>
                <w:lang w:val="en-GB"/>
              </w:rPr>
            </w:pPr>
          </w:p>
          <w:p w14:paraId="65AEDDF9" w14:textId="77777777" w:rsidR="008C4B5C" w:rsidRDefault="008C4B5C" w:rsidP="001E27FF">
            <w:pPr>
              <w:rPr>
                <w:i/>
                <w:sz w:val="20"/>
                <w:lang w:val="en-GB"/>
              </w:rPr>
            </w:pPr>
          </w:p>
          <w:p w14:paraId="0086752C" w14:textId="77777777" w:rsidR="008C4B5C" w:rsidRPr="00085A73" w:rsidRDefault="008C4B5C" w:rsidP="008C4B5C">
            <w:pPr>
              <w:rPr>
                <w:i/>
                <w:lang w:val="en-GB"/>
              </w:rPr>
            </w:pPr>
          </w:p>
        </w:tc>
      </w:tr>
    </w:tbl>
    <w:p w14:paraId="491886D0" w14:textId="77777777" w:rsidR="001E27FF" w:rsidRDefault="001E27FF" w:rsidP="00170BFB">
      <w:pPr>
        <w:pStyle w:val="BodyText1"/>
        <w:numPr>
          <w:ilvl w:val="0"/>
          <w:numId w:val="0"/>
        </w:numPr>
      </w:pPr>
      <w:r>
        <w:rPr>
          <w:b/>
        </w:rPr>
        <w:t>Q</w:t>
      </w:r>
      <w:r w:rsidRPr="001E27FF">
        <w:rPr>
          <w:b/>
        </w:rPr>
        <w:t>uestion 1</w:t>
      </w:r>
      <w:r w:rsidR="00E52202">
        <w:rPr>
          <w:b/>
        </w:rPr>
        <w:t>: M</w:t>
      </w:r>
      <w:r w:rsidR="004754B1">
        <w:rPr>
          <w:b/>
        </w:rPr>
        <w:t>TI</w:t>
      </w:r>
      <w:r w:rsidR="00E52202">
        <w:rPr>
          <w:b/>
        </w:rPr>
        <w:t xml:space="preserve"> seeks comments on</w:t>
      </w:r>
      <w:r w:rsidR="00E47AE1">
        <w:rPr>
          <w:b/>
        </w:rPr>
        <w:t>:</w:t>
      </w:r>
      <w:r w:rsidR="00E47AE1" w:rsidRPr="00E52202">
        <w:rPr>
          <w:highlight w:val="yellow"/>
        </w:rPr>
        <w:t xml:space="preserve"> </w:t>
      </w:r>
    </w:p>
    <w:p w14:paraId="4CF8BC9E" w14:textId="77777777" w:rsidR="00A910F0" w:rsidRDefault="00A910F0" w:rsidP="00A910F0">
      <w:pPr>
        <w:pStyle w:val="BodyText1"/>
        <w:numPr>
          <w:ilvl w:val="0"/>
          <w:numId w:val="27"/>
        </w:numPr>
      </w:pPr>
      <w:r>
        <w:t xml:space="preserve">The proposed appointment of SPRING as the administering agency for the CPFTA.  </w:t>
      </w:r>
    </w:p>
    <w:p w14:paraId="7D68D82E" w14:textId="77777777" w:rsidR="004754B1" w:rsidRDefault="004754B1" w:rsidP="00A910F0">
      <w:pPr>
        <w:pStyle w:val="BodyText1"/>
        <w:numPr>
          <w:ilvl w:val="0"/>
          <w:numId w:val="27"/>
        </w:numPr>
      </w:pPr>
      <w:r>
        <w:t xml:space="preserve">As the administering agency, SPRING will be empowered to conduct investigations and gather evidence before filing injunction applications with the courts. </w:t>
      </w:r>
    </w:p>
    <w:p w14:paraId="3A3A544C" w14:textId="77777777" w:rsidR="004754B1" w:rsidRDefault="004754B1" w:rsidP="00A910F0">
      <w:pPr>
        <w:pStyle w:val="BodyText1"/>
        <w:numPr>
          <w:ilvl w:val="0"/>
          <w:numId w:val="27"/>
        </w:numPr>
      </w:pPr>
      <w:r>
        <w:lastRenderedPageBreak/>
        <w:t xml:space="preserve">Retailers who persist in unfair practices despite CASE and STB’s efforts will be referred </w:t>
      </w:r>
      <w:r w:rsidR="00B06188">
        <w:t>t</w:t>
      </w:r>
      <w:r>
        <w:t xml:space="preserve">o SPRING and subjected to further investigations. </w:t>
      </w:r>
    </w:p>
    <w:tbl>
      <w:tblPr>
        <w:tblStyle w:val="TableGrid"/>
        <w:tblW w:w="0" w:type="auto"/>
        <w:tblLook w:val="04A0" w:firstRow="1" w:lastRow="0" w:firstColumn="1" w:lastColumn="0" w:noHBand="0" w:noVBand="1"/>
      </w:tblPr>
      <w:tblGrid>
        <w:gridCol w:w="8659"/>
      </w:tblGrid>
      <w:tr w:rsidR="004754B1" w14:paraId="2CBEA345" w14:textId="77777777" w:rsidTr="004754B1">
        <w:tc>
          <w:tcPr>
            <w:tcW w:w="8885" w:type="dxa"/>
          </w:tcPr>
          <w:p w14:paraId="6AC0BD8D" w14:textId="77777777" w:rsidR="004754B1" w:rsidRDefault="00071C06" w:rsidP="00A910F0">
            <w:pPr>
              <w:pStyle w:val="BodyText1"/>
              <w:numPr>
                <w:ilvl w:val="0"/>
                <w:numId w:val="0"/>
              </w:numPr>
              <w:rPr>
                <w:rFonts w:ascii="Arial" w:hAnsi="Arial" w:cs="Arial"/>
                <w:szCs w:val="24"/>
              </w:rPr>
            </w:pPr>
            <w:r>
              <w:t xml:space="preserve"> </w:t>
            </w:r>
          </w:p>
          <w:p w14:paraId="7F34B12C" w14:textId="77777777" w:rsidR="004754B1" w:rsidRDefault="004754B1" w:rsidP="00A910F0">
            <w:pPr>
              <w:pStyle w:val="BodyText1"/>
              <w:numPr>
                <w:ilvl w:val="0"/>
                <w:numId w:val="0"/>
              </w:numPr>
              <w:rPr>
                <w:rFonts w:ascii="Arial" w:hAnsi="Arial" w:cs="Arial"/>
                <w:szCs w:val="24"/>
              </w:rPr>
            </w:pPr>
          </w:p>
          <w:p w14:paraId="237DD4DB" w14:textId="77777777" w:rsidR="00130731" w:rsidRDefault="00130731" w:rsidP="00A910F0">
            <w:pPr>
              <w:pStyle w:val="BodyText1"/>
              <w:numPr>
                <w:ilvl w:val="0"/>
                <w:numId w:val="0"/>
              </w:numPr>
              <w:rPr>
                <w:rFonts w:ascii="Arial" w:hAnsi="Arial" w:cs="Arial"/>
                <w:szCs w:val="24"/>
              </w:rPr>
            </w:pPr>
          </w:p>
          <w:p w14:paraId="2D5B9061" w14:textId="77777777" w:rsidR="004754B1" w:rsidRDefault="004754B1" w:rsidP="00A910F0">
            <w:pPr>
              <w:pStyle w:val="BodyText1"/>
              <w:numPr>
                <w:ilvl w:val="0"/>
                <w:numId w:val="0"/>
              </w:numPr>
              <w:rPr>
                <w:rFonts w:ascii="Arial" w:hAnsi="Arial" w:cs="Arial"/>
                <w:szCs w:val="24"/>
              </w:rPr>
            </w:pPr>
          </w:p>
        </w:tc>
      </w:tr>
    </w:tbl>
    <w:p w14:paraId="288A533A" w14:textId="77777777" w:rsidR="00F947EC" w:rsidRDefault="00F947EC" w:rsidP="00F947EC">
      <w:pPr>
        <w:pStyle w:val="BodyText1"/>
        <w:numPr>
          <w:ilvl w:val="0"/>
          <w:numId w:val="0"/>
        </w:numPr>
      </w:pPr>
      <w:r>
        <w:rPr>
          <w:b/>
        </w:rPr>
        <w:t>Q</w:t>
      </w:r>
      <w:r w:rsidRPr="001E27FF">
        <w:rPr>
          <w:b/>
        </w:rPr>
        <w:t xml:space="preserve">uestion </w:t>
      </w:r>
      <w:r>
        <w:rPr>
          <w:b/>
        </w:rPr>
        <w:t>2: MTI seeks comments on:</w:t>
      </w:r>
      <w:r w:rsidRPr="00E52202">
        <w:rPr>
          <w:highlight w:val="yellow"/>
        </w:rPr>
        <w:t xml:space="preserve"> </w:t>
      </w:r>
    </w:p>
    <w:p w14:paraId="5DA7A4A5" w14:textId="77777777" w:rsidR="00130731" w:rsidRDefault="00F947EC" w:rsidP="00F947EC">
      <w:pPr>
        <w:pStyle w:val="BodyText1"/>
        <w:numPr>
          <w:ilvl w:val="0"/>
          <w:numId w:val="28"/>
        </w:numPr>
      </w:pPr>
      <w:r>
        <w:t xml:space="preserve">The proposal for the Courts to be allowed to require </w:t>
      </w:r>
      <w:r w:rsidR="00130731">
        <w:t xml:space="preserve">the entities and individuals under injunction orders to notify the appointed administering agency when there are changes such as these examples below. </w:t>
      </w:r>
    </w:p>
    <w:p w14:paraId="03644036" w14:textId="77777777" w:rsidR="00130731" w:rsidRDefault="00130731" w:rsidP="008C4B5C">
      <w:pPr>
        <w:pStyle w:val="BodyText1"/>
        <w:numPr>
          <w:ilvl w:val="0"/>
          <w:numId w:val="31"/>
        </w:numPr>
      </w:pPr>
      <w:r w:rsidRPr="00130731">
        <w:rPr>
          <w:u w:val="single"/>
        </w:rPr>
        <w:t>Entities</w:t>
      </w:r>
      <w:r>
        <w:t xml:space="preserve">: </w:t>
      </w:r>
      <w:r w:rsidR="008C4B5C" w:rsidRPr="008C4B5C">
        <w:t>Changes such as premises or number of premises, internet address or number of internet addresses, and/or conversion from a firm/company to a limited liability partnership.</w:t>
      </w:r>
    </w:p>
    <w:p w14:paraId="38000B2B" w14:textId="77777777" w:rsidR="00130731" w:rsidRDefault="00130731" w:rsidP="008C4B5C">
      <w:pPr>
        <w:pStyle w:val="BodyText1"/>
        <w:numPr>
          <w:ilvl w:val="0"/>
          <w:numId w:val="31"/>
        </w:numPr>
      </w:pPr>
      <w:r w:rsidRPr="00130731">
        <w:rPr>
          <w:u w:val="single"/>
        </w:rPr>
        <w:t>Individuals</w:t>
      </w:r>
      <w:r>
        <w:t xml:space="preserve">: </w:t>
      </w:r>
      <w:r w:rsidR="008C4B5C" w:rsidRPr="008C4B5C">
        <w:t>Changes in employment status, directorship, and/or partnership related to business as a supplier.</w:t>
      </w:r>
    </w:p>
    <w:tbl>
      <w:tblPr>
        <w:tblStyle w:val="TableGrid"/>
        <w:tblW w:w="0" w:type="auto"/>
        <w:tblLook w:val="04A0" w:firstRow="1" w:lastRow="0" w:firstColumn="1" w:lastColumn="0" w:noHBand="0" w:noVBand="1"/>
      </w:tblPr>
      <w:tblGrid>
        <w:gridCol w:w="8659"/>
      </w:tblGrid>
      <w:tr w:rsidR="00130731" w14:paraId="04CF07EB" w14:textId="77777777" w:rsidTr="000C2355">
        <w:tc>
          <w:tcPr>
            <w:tcW w:w="8885" w:type="dxa"/>
          </w:tcPr>
          <w:p w14:paraId="74B94942" w14:textId="77777777" w:rsidR="00130731" w:rsidRDefault="00071C06" w:rsidP="000C2355">
            <w:pPr>
              <w:pStyle w:val="BodyText1"/>
              <w:numPr>
                <w:ilvl w:val="0"/>
                <w:numId w:val="0"/>
              </w:numPr>
              <w:rPr>
                <w:rFonts w:ascii="Arial" w:hAnsi="Arial" w:cs="Arial"/>
                <w:szCs w:val="24"/>
              </w:rPr>
            </w:pPr>
            <w:r>
              <w:t xml:space="preserve"> </w:t>
            </w:r>
          </w:p>
          <w:p w14:paraId="033C649D" w14:textId="77777777" w:rsidR="00130731" w:rsidRDefault="00130731" w:rsidP="000C2355">
            <w:pPr>
              <w:pStyle w:val="BodyText1"/>
              <w:numPr>
                <w:ilvl w:val="0"/>
                <w:numId w:val="0"/>
              </w:numPr>
              <w:rPr>
                <w:rFonts w:ascii="Arial" w:hAnsi="Arial" w:cs="Arial"/>
                <w:szCs w:val="24"/>
              </w:rPr>
            </w:pPr>
          </w:p>
          <w:p w14:paraId="3EEC836C" w14:textId="77777777" w:rsidR="00130731" w:rsidRDefault="00130731" w:rsidP="000C2355">
            <w:pPr>
              <w:pStyle w:val="BodyText1"/>
              <w:numPr>
                <w:ilvl w:val="0"/>
                <w:numId w:val="0"/>
              </w:numPr>
              <w:rPr>
                <w:rFonts w:ascii="Arial" w:hAnsi="Arial" w:cs="Arial"/>
                <w:szCs w:val="24"/>
              </w:rPr>
            </w:pPr>
          </w:p>
          <w:p w14:paraId="127A9C68" w14:textId="77777777" w:rsidR="00130731" w:rsidRDefault="00130731" w:rsidP="000C2355">
            <w:pPr>
              <w:pStyle w:val="BodyText1"/>
              <w:numPr>
                <w:ilvl w:val="0"/>
                <w:numId w:val="0"/>
              </w:numPr>
              <w:rPr>
                <w:rFonts w:ascii="Arial" w:hAnsi="Arial" w:cs="Arial"/>
                <w:szCs w:val="24"/>
              </w:rPr>
            </w:pPr>
          </w:p>
        </w:tc>
      </w:tr>
    </w:tbl>
    <w:p w14:paraId="156F7673" w14:textId="1F5FF72A" w:rsidR="00071C06" w:rsidRDefault="00C92D78" w:rsidP="00071C06">
      <w:pPr>
        <w:pStyle w:val="BodyText1"/>
        <w:numPr>
          <w:ilvl w:val="0"/>
          <w:numId w:val="0"/>
        </w:numPr>
        <w:rPr>
          <w:b/>
        </w:rPr>
      </w:pPr>
      <w:r>
        <w:rPr>
          <w:b/>
        </w:rPr>
        <w:t xml:space="preserve">Other </w:t>
      </w:r>
      <w:r w:rsidR="00071C06" w:rsidRPr="00085A73">
        <w:rPr>
          <w:b/>
        </w:rPr>
        <w:t>comments</w:t>
      </w:r>
      <w:r w:rsidR="00F666AD">
        <w:rPr>
          <w:b/>
        </w:rPr>
        <w:t>/feedback</w:t>
      </w:r>
      <w:r w:rsidR="00990FC6">
        <w:rPr>
          <w:b/>
        </w:rPr>
        <w:t xml:space="preserve"> in response to consultation paper</w:t>
      </w:r>
      <w:r w:rsidR="00071C06" w:rsidRPr="00085A73">
        <w:rPr>
          <w:b/>
        </w:rPr>
        <w:t>:</w:t>
      </w:r>
      <w:bookmarkStart w:id="0" w:name="_GoBack"/>
      <w:bookmarkEnd w:id="0"/>
    </w:p>
    <w:p w14:paraId="701FD677" w14:textId="77777777" w:rsidR="00071C06" w:rsidRPr="00071C06" w:rsidRDefault="00071C06" w:rsidP="00071C06">
      <w:pPr>
        <w:pStyle w:val="BodyText1"/>
        <w:numPr>
          <w:ilvl w:val="0"/>
          <w:numId w:val="0"/>
        </w:numPr>
      </w:pPr>
      <w:r w:rsidRPr="00071C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739862" w14:textId="77777777" w:rsidR="00071C06" w:rsidRDefault="00071C06" w:rsidP="00071C06">
      <w:pPr>
        <w:pStyle w:val="BodyText1"/>
        <w:numPr>
          <w:ilvl w:val="0"/>
          <w:numId w:val="0"/>
        </w:numPr>
        <w:rPr>
          <w:rFonts w:ascii="Calibri" w:eastAsia="Times New Roman" w:hAnsi="Calibri" w:cstheme="minorHAnsi"/>
          <w:b/>
          <w:sz w:val="28"/>
          <w:szCs w:val="24"/>
        </w:rPr>
      </w:pPr>
    </w:p>
    <w:p w14:paraId="3DA99289" w14:textId="77777777" w:rsidR="00E52202" w:rsidRDefault="00130731" w:rsidP="00071C06">
      <w:pPr>
        <w:pStyle w:val="BodyText1"/>
        <w:numPr>
          <w:ilvl w:val="0"/>
          <w:numId w:val="0"/>
        </w:numPr>
        <w:jc w:val="center"/>
        <w:rPr>
          <w:rFonts w:ascii="Calibri" w:eastAsia="Times New Roman" w:hAnsi="Calibri" w:cstheme="minorHAnsi"/>
          <w:b/>
          <w:sz w:val="28"/>
          <w:szCs w:val="24"/>
        </w:rPr>
      </w:pPr>
      <w:r>
        <w:rPr>
          <w:rFonts w:ascii="Calibri" w:eastAsia="Times New Roman" w:hAnsi="Calibri" w:cstheme="minorHAnsi"/>
          <w:b/>
          <w:sz w:val="28"/>
          <w:szCs w:val="24"/>
        </w:rPr>
        <w:t>-END-</w:t>
      </w:r>
    </w:p>
    <w:sectPr w:rsidR="00E52202"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2CC5" w14:textId="77777777" w:rsidR="00C53DFF" w:rsidRDefault="00C53DFF" w:rsidP="00EA1935">
      <w:r>
        <w:separator/>
      </w:r>
    </w:p>
    <w:p w14:paraId="250D7B54" w14:textId="77777777" w:rsidR="00C53DFF" w:rsidRDefault="00C53DFF"/>
  </w:endnote>
  <w:endnote w:type="continuationSeparator" w:id="0">
    <w:p w14:paraId="05914EF5" w14:textId="77777777" w:rsidR="00C53DFF" w:rsidRDefault="00C53DFF" w:rsidP="00EA1935">
      <w:r>
        <w:continuationSeparator/>
      </w:r>
    </w:p>
    <w:p w14:paraId="328EBB03" w14:textId="77777777" w:rsidR="00C53DFF" w:rsidRDefault="00C5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14:paraId="63E0A431" w14:textId="77777777" w:rsidR="001E27FF" w:rsidRDefault="001E27FF">
        <w:pPr>
          <w:pStyle w:val="Footer"/>
          <w:jc w:val="right"/>
        </w:pPr>
        <w:r>
          <w:fldChar w:fldCharType="begin"/>
        </w:r>
        <w:r>
          <w:instrText xml:space="preserve"> PAGE   \* MERGEFORMAT </w:instrText>
        </w:r>
        <w:r>
          <w:fldChar w:fldCharType="separate"/>
        </w:r>
        <w:r w:rsidR="00F666AD">
          <w:rPr>
            <w:noProof/>
          </w:rPr>
          <w:t>2</w:t>
        </w:r>
        <w:r>
          <w:rPr>
            <w:noProof/>
          </w:rPr>
          <w:fldChar w:fldCharType="end"/>
        </w:r>
      </w:p>
    </w:sdtContent>
  </w:sdt>
  <w:p w14:paraId="3C07DCA5" w14:textId="77777777"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CB13" w14:textId="77777777" w:rsidR="00D14D81" w:rsidRPr="000503C5" w:rsidRDefault="00D14D81" w:rsidP="00947A18">
    <w:pPr>
      <w:pStyle w:val="Footer"/>
      <w:pBdr>
        <w:bottom w:val="single" w:sz="4" w:space="1" w:color="auto"/>
      </w:pBdr>
      <w:ind w:right="26"/>
      <w:rPr>
        <w:rFonts w:cs="Calibri"/>
        <w:b/>
      </w:rPr>
    </w:pPr>
  </w:p>
  <w:p w14:paraId="1F6C660E" w14:textId="77777777" w:rsidR="00D14D81" w:rsidRPr="000503C5" w:rsidRDefault="00D14D81" w:rsidP="00947A18">
    <w:pPr>
      <w:pStyle w:val="Footer"/>
      <w:tabs>
        <w:tab w:val="right" w:pos="9000"/>
      </w:tabs>
      <w:ind w:right="26"/>
      <w:rPr>
        <w:rFonts w:cs="Calibri"/>
        <w:bCs/>
        <w:sz w:val="24"/>
      </w:rPr>
    </w:pPr>
  </w:p>
  <w:p w14:paraId="1C93EBDF" w14:textId="77777777"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14:paraId="71CC9A1B" w14:textId="77777777"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514104AE" w14:textId="77777777" w:rsidR="00D14D81" w:rsidRPr="000503C5" w:rsidRDefault="00D14D81" w:rsidP="00947A18">
    <w:pPr>
      <w:pStyle w:val="Footer"/>
      <w:tabs>
        <w:tab w:val="clear" w:pos="4320"/>
        <w:tab w:val="clear" w:pos="8640"/>
        <w:tab w:val="left" w:pos="720"/>
      </w:tabs>
      <w:jc w:val="both"/>
      <w:rPr>
        <w:rFonts w:cs="Calibri"/>
        <w:bCs/>
        <w:sz w:val="24"/>
      </w:rPr>
    </w:pPr>
  </w:p>
  <w:p w14:paraId="465D5F40" w14:textId="77777777"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071C0481" w14:textId="77777777" w:rsidR="00D14D81" w:rsidRPr="000503C5" w:rsidRDefault="00D14D81" w:rsidP="00947A18">
    <w:pPr>
      <w:pStyle w:val="Footer"/>
      <w:tabs>
        <w:tab w:val="clear" w:pos="4320"/>
        <w:tab w:val="clear" w:pos="8640"/>
        <w:tab w:val="left" w:pos="720"/>
      </w:tabs>
      <w:jc w:val="both"/>
      <w:rPr>
        <w:rFonts w:cs="Calibri"/>
        <w:bCs/>
        <w:sz w:val="24"/>
      </w:rPr>
    </w:pPr>
  </w:p>
  <w:p w14:paraId="58E56BB4"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7461C3FC" w14:textId="77777777" w:rsidR="00D14D81" w:rsidRPr="000503C5" w:rsidRDefault="00D14D81" w:rsidP="00947A18">
    <w:pPr>
      <w:pStyle w:val="Footer"/>
      <w:tabs>
        <w:tab w:val="clear" w:pos="4320"/>
        <w:tab w:val="clear" w:pos="8640"/>
        <w:tab w:val="left" w:pos="720"/>
      </w:tabs>
      <w:jc w:val="both"/>
      <w:rPr>
        <w:rFonts w:cs="Calibri"/>
        <w:bCs/>
        <w:sz w:val="24"/>
      </w:rPr>
    </w:pPr>
  </w:p>
  <w:p w14:paraId="65A89474"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14:paraId="0F54145D" w14:textId="77777777" w:rsidR="00D14D81" w:rsidRPr="000503C5" w:rsidRDefault="00D14D81" w:rsidP="00947A18">
    <w:pPr>
      <w:pStyle w:val="Footer"/>
      <w:jc w:val="both"/>
      <w:rPr>
        <w:rFonts w:cs="Calibri"/>
        <w:bCs/>
        <w:sz w:val="24"/>
      </w:rPr>
    </w:pPr>
  </w:p>
  <w:p w14:paraId="279DEEAE" w14:textId="77777777" w:rsidR="00D14D81" w:rsidRPr="000503C5" w:rsidRDefault="00D14D81" w:rsidP="00947A18">
    <w:pPr>
      <w:pStyle w:val="Footer"/>
      <w:jc w:val="both"/>
      <w:rPr>
        <w:rFonts w:cs="Calibri"/>
        <w:bCs/>
        <w:sz w:val="24"/>
      </w:rPr>
    </w:pPr>
  </w:p>
  <w:p w14:paraId="70DA5A35" w14:textId="77777777"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14:paraId="03C38AA9" w14:textId="77777777" w:rsidR="00D14D81" w:rsidRPr="000503C5" w:rsidRDefault="00D14D81" w:rsidP="00947A18">
    <w:pPr>
      <w:pStyle w:val="Footer"/>
      <w:jc w:val="both"/>
      <w:rPr>
        <w:rFonts w:cs="Calibri"/>
        <w:b/>
      </w:rPr>
    </w:pPr>
  </w:p>
  <w:p w14:paraId="7FAB1BFB" w14:textId="77777777" w:rsidR="00D14D81" w:rsidRPr="000503C5" w:rsidRDefault="00D14D81" w:rsidP="00947A18">
    <w:pPr>
      <w:pStyle w:val="Footer"/>
      <w:jc w:val="center"/>
      <w:rPr>
        <w:rFonts w:cs="Calibri"/>
        <w:sz w:val="20"/>
      </w:rPr>
    </w:pPr>
    <w:r w:rsidRPr="000503C5">
      <w:rPr>
        <w:rFonts w:cs="Calibri"/>
        <w:b/>
        <w:bCs/>
        <w:sz w:val="24"/>
      </w:rPr>
      <w:t>CONFIDENTIAL</w:t>
    </w:r>
  </w:p>
  <w:p w14:paraId="625D5AED" w14:textId="77777777"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3B84" w14:textId="77777777" w:rsidR="00C53DFF" w:rsidRDefault="00C53DFF" w:rsidP="00EA1935">
      <w:r>
        <w:separator/>
      </w:r>
    </w:p>
    <w:p w14:paraId="2F2C00E9" w14:textId="77777777" w:rsidR="00C53DFF" w:rsidRDefault="00C53DFF"/>
  </w:footnote>
  <w:footnote w:type="continuationSeparator" w:id="0">
    <w:p w14:paraId="13F8EA71" w14:textId="77777777" w:rsidR="00C53DFF" w:rsidRDefault="00C53DFF" w:rsidP="00EA1935">
      <w:r>
        <w:continuationSeparator/>
      </w:r>
    </w:p>
    <w:p w14:paraId="4F46BC94" w14:textId="77777777" w:rsidR="00C53DFF" w:rsidRDefault="00C53D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507"/>
    <w:multiLevelType w:val="hybridMultilevel"/>
    <w:tmpl w:val="AA82EB72"/>
    <w:lvl w:ilvl="0" w:tplc="8356E946">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2"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D63760B"/>
    <w:multiLevelType w:val="hybridMultilevel"/>
    <w:tmpl w:val="9BB278AA"/>
    <w:lvl w:ilvl="0" w:tplc="50DA11F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681261"/>
    <w:multiLevelType w:val="hybridMultilevel"/>
    <w:tmpl w:val="AD20212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51381"/>
    <w:multiLevelType w:val="hybridMultilevel"/>
    <w:tmpl w:val="57640046"/>
    <w:lvl w:ilvl="0" w:tplc="76C85B34">
      <w:start w:val="1"/>
      <w:numFmt w:val="lowerRoman"/>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5BDB2848"/>
    <w:multiLevelType w:val="hybridMultilevel"/>
    <w:tmpl w:val="63F4EAA4"/>
    <w:lvl w:ilvl="0" w:tplc="932475FA">
      <w:start w:val="1"/>
      <w:numFmt w:val="lowerRoman"/>
      <w:lvlText w:val="(%1)"/>
      <w:lvlJc w:val="left"/>
      <w:pPr>
        <w:ind w:left="720" w:hanging="720"/>
      </w:pPr>
      <w:rPr>
        <w:rFonts w:hint="default"/>
      </w:rPr>
    </w:lvl>
    <w:lvl w:ilvl="1" w:tplc="48090019" w:tentative="1">
      <w:start w:val="1"/>
      <w:numFmt w:val="lowerLetter"/>
      <w:lvlText w:val="%2."/>
      <w:lvlJc w:val="left"/>
      <w:pPr>
        <w:ind w:left="796" w:hanging="360"/>
      </w:pPr>
    </w:lvl>
    <w:lvl w:ilvl="2" w:tplc="4809001B" w:tentative="1">
      <w:start w:val="1"/>
      <w:numFmt w:val="lowerRoman"/>
      <w:lvlText w:val="%3."/>
      <w:lvlJc w:val="right"/>
      <w:pPr>
        <w:ind w:left="1516" w:hanging="180"/>
      </w:pPr>
    </w:lvl>
    <w:lvl w:ilvl="3" w:tplc="4809000F" w:tentative="1">
      <w:start w:val="1"/>
      <w:numFmt w:val="decimal"/>
      <w:lvlText w:val="%4."/>
      <w:lvlJc w:val="left"/>
      <w:pPr>
        <w:ind w:left="2236" w:hanging="360"/>
      </w:pPr>
    </w:lvl>
    <w:lvl w:ilvl="4" w:tplc="48090019" w:tentative="1">
      <w:start w:val="1"/>
      <w:numFmt w:val="lowerLetter"/>
      <w:lvlText w:val="%5."/>
      <w:lvlJc w:val="left"/>
      <w:pPr>
        <w:ind w:left="2956" w:hanging="360"/>
      </w:pPr>
    </w:lvl>
    <w:lvl w:ilvl="5" w:tplc="4809001B" w:tentative="1">
      <w:start w:val="1"/>
      <w:numFmt w:val="lowerRoman"/>
      <w:lvlText w:val="%6."/>
      <w:lvlJc w:val="right"/>
      <w:pPr>
        <w:ind w:left="3676" w:hanging="180"/>
      </w:pPr>
    </w:lvl>
    <w:lvl w:ilvl="6" w:tplc="4809000F" w:tentative="1">
      <w:start w:val="1"/>
      <w:numFmt w:val="decimal"/>
      <w:lvlText w:val="%7."/>
      <w:lvlJc w:val="left"/>
      <w:pPr>
        <w:ind w:left="4396" w:hanging="360"/>
      </w:pPr>
    </w:lvl>
    <w:lvl w:ilvl="7" w:tplc="48090019" w:tentative="1">
      <w:start w:val="1"/>
      <w:numFmt w:val="lowerLetter"/>
      <w:lvlText w:val="%8."/>
      <w:lvlJc w:val="left"/>
      <w:pPr>
        <w:ind w:left="5116" w:hanging="360"/>
      </w:pPr>
    </w:lvl>
    <w:lvl w:ilvl="8" w:tplc="4809001B" w:tentative="1">
      <w:start w:val="1"/>
      <w:numFmt w:val="lowerRoman"/>
      <w:lvlText w:val="%9."/>
      <w:lvlJc w:val="right"/>
      <w:pPr>
        <w:ind w:left="5836" w:hanging="180"/>
      </w:pPr>
    </w:lvl>
  </w:abstractNum>
  <w:abstractNum w:abstractNumId="12" w15:restartNumberingAfterBreak="0">
    <w:nsid w:val="5C560D45"/>
    <w:multiLevelType w:val="hybridMultilevel"/>
    <w:tmpl w:val="06FAE93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617655"/>
    <w:multiLevelType w:val="multilevel"/>
    <w:tmpl w:val="8C3E991E"/>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5"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5708B"/>
    <w:multiLevelType w:val="hybridMultilevel"/>
    <w:tmpl w:val="29D05D4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A8C0ED1"/>
    <w:multiLevelType w:val="hybridMultilevel"/>
    <w:tmpl w:val="89C82D44"/>
    <w:lvl w:ilvl="0" w:tplc="DC10CC2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14"/>
  </w:num>
  <w:num w:numId="6">
    <w:abstractNumId w:val="19"/>
  </w:num>
  <w:num w:numId="7">
    <w:abstractNumId w:val="4"/>
  </w:num>
  <w:num w:numId="8">
    <w:abstractNumId w:val="3"/>
  </w:num>
  <w:num w:numId="9">
    <w:abstractNumId w:val="15"/>
  </w:num>
  <w:num w:numId="10">
    <w:abstractNumId w:val="13"/>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8"/>
  </w:num>
  <w:num w:numId="30">
    <w:abstractNumId w:val="6"/>
  </w:num>
  <w:num w:numId="31">
    <w:abstractNumId w:val="18"/>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6453C"/>
    <w:rsid w:val="00071C06"/>
    <w:rsid w:val="00085A73"/>
    <w:rsid w:val="000920FE"/>
    <w:rsid w:val="000A5202"/>
    <w:rsid w:val="000C1124"/>
    <w:rsid w:val="000D0EBE"/>
    <w:rsid w:val="000E7595"/>
    <w:rsid w:val="000F48EF"/>
    <w:rsid w:val="000F7438"/>
    <w:rsid w:val="00104C84"/>
    <w:rsid w:val="001231F7"/>
    <w:rsid w:val="00130731"/>
    <w:rsid w:val="00140720"/>
    <w:rsid w:val="00170A6F"/>
    <w:rsid w:val="00170BFB"/>
    <w:rsid w:val="00175B0F"/>
    <w:rsid w:val="00191DEA"/>
    <w:rsid w:val="001944ED"/>
    <w:rsid w:val="001B686F"/>
    <w:rsid w:val="001B691D"/>
    <w:rsid w:val="001C1D32"/>
    <w:rsid w:val="001D1F2E"/>
    <w:rsid w:val="001E27FF"/>
    <w:rsid w:val="001E2C77"/>
    <w:rsid w:val="00224D1D"/>
    <w:rsid w:val="002340D9"/>
    <w:rsid w:val="00236E47"/>
    <w:rsid w:val="002374F7"/>
    <w:rsid w:val="00250656"/>
    <w:rsid w:val="00261144"/>
    <w:rsid w:val="00273DC9"/>
    <w:rsid w:val="00284453"/>
    <w:rsid w:val="002B0A10"/>
    <w:rsid w:val="002B79D0"/>
    <w:rsid w:val="002C663D"/>
    <w:rsid w:val="002D7ED7"/>
    <w:rsid w:val="002E4A49"/>
    <w:rsid w:val="002E7564"/>
    <w:rsid w:val="003430EA"/>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4B1"/>
    <w:rsid w:val="0047567C"/>
    <w:rsid w:val="004763F1"/>
    <w:rsid w:val="00495393"/>
    <w:rsid w:val="004D747B"/>
    <w:rsid w:val="004E0F9D"/>
    <w:rsid w:val="004F2DED"/>
    <w:rsid w:val="005149EC"/>
    <w:rsid w:val="00517BE1"/>
    <w:rsid w:val="0053512D"/>
    <w:rsid w:val="005C4759"/>
    <w:rsid w:val="005C5893"/>
    <w:rsid w:val="005E6F20"/>
    <w:rsid w:val="006032E0"/>
    <w:rsid w:val="0062022F"/>
    <w:rsid w:val="00625DDA"/>
    <w:rsid w:val="00637611"/>
    <w:rsid w:val="006504DD"/>
    <w:rsid w:val="00655588"/>
    <w:rsid w:val="006772BB"/>
    <w:rsid w:val="006959E7"/>
    <w:rsid w:val="006A2357"/>
    <w:rsid w:val="006C12F0"/>
    <w:rsid w:val="006D4570"/>
    <w:rsid w:val="006D7451"/>
    <w:rsid w:val="006E5511"/>
    <w:rsid w:val="006F2019"/>
    <w:rsid w:val="00725F0F"/>
    <w:rsid w:val="007329FF"/>
    <w:rsid w:val="0075282E"/>
    <w:rsid w:val="00757E99"/>
    <w:rsid w:val="00783F5F"/>
    <w:rsid w:val="007A41A7"/>
    <w:rsid w:val="007A75C6"/>
    <w:rsid w:val="007F5F17"/>
    <w:rsid w:val="00801547"/>
    <w:rsid w:val="00813185"/>
    <w:rsid w:val="008158AB"/>
    <w:rsid w:val="008302B9"/>
    <w:rsid w:val="0083648C"/>
    <w:rsid w:val="00845C81"/>
    <w:rsid w:val="00867F04"/>
    <w:rsid w:val="0089787D"/>
    <w:rsid w:val="008B5E5F"/>
    <w:rsid w:val="008C4B5C"/>
    <w:rsid w:val="008E590A"/>
    <w:rsid w:val="00903282"/>
    <w:rsid w:val="0094055D"/>
    <w:rsid w:val="00947A18"/>
    <w:rsid w:val="0097719F"/>
    <w:rsid w:val="00990FC6"/>
    <w:rsid w:val="009B5B1E"/>
    <w:rsid w:val="009C1790"/>
    <w:rsid w:val="009F2517"/>
    <w:rsid w:val="009F2E22"/>
    <w:rsid w:val="00A06232"/>
    <w:rsid w:val="00A824F0"/>
    <w:rsid w:val="00A910F0"/>
    <w:rsid w:val="00A940C5"/>
    <w:rsid w:val="00AA01E6"/>
    <w:rsid w:val="00AA0D5D"/>
    <w:rsid w:val="00AA0F47"/>
    <w:rsid w:val="00AA6C5A"/>
    <w:rsid w:val="00AD3DDF"/>
    <w:rsid w:val="00AE5ADC"/>
    <w:rsid w:val="00B00532"/>
    <w:rsid w:val="00B04603"/>
    <w:rsid w:val="00B06188"/>
    <w:rsid w:val="00B115A3"/>
    <w:rsid w:val="00B162D2"/>
    <w:rsid w:val="00B52D64"/>
    <w:rsid w:val="00B639D4"/>
    <w:rsid w:val="00B73631"/>
    <w:rsid w:val="00B87796"/>
    <w:rsid w:val="00BA3789"/>
    <w:rsid w:val="00BA693C"/>
    <w:rsid w:val="00BC0735"/>
    <w:rsid w:val="00BE55EB"/>
    <w:rsid w:val="00BE6569"/>
    <w:rsid w:val="00BF2489"/>
    <w:rsid w:val="00C20B7D"/>
    <w:rsid w:val="00C24FB5"/>
    <w:rsid w:val="00C53DFF"/>
    <w:rsid w:val="00C61D79"/>
    <w:rsid w:val="00C736B7"/>
    <w:rsid w:val="00C8176D"/>
    <w:rsid w:val="00C84745"/>
    <w:rsid w:val="00C92D78"/>
    <w:rsid w:val="00C9472A"/>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DD196F"/>
    <w:rsid w:val="00E01A78"/>
    <w:rsid w:val="00E47AE1"/>
    <w:rsid w:val="00E52202"/>
    <w:rsid w:val="00E95E65"/>
    <w:rsid w:val="00E978DD"/>
    <w:rsid w:val="00EA1935"/>
    <w:rsid w:val="00EE42FC"/>
    <w:rsid w:val="00EF1988"/>
    <w:rsid w:val="00F01B00"/>
    <w:rsid w:val="00F270BB"/>
    <w:rsid w:val="00F308D1"/>
    <w:rsid w:val="00F444DD"/>
    <w:rsid w:val="00F56C2E"/>
    <w:rsid w:val="00F57BDF"/>
    <w:rsid w:val="00F614B1"/>
    <w:rsid w:val="00F666AD"/>
    <w:rsid w:val="00F947EC"/>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3C08"/>
  <w15:docId w15:val="{DCD77F84-1822-4F00-8ED6-911DF143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11"/>
      </w:numPr>
      <w:spacing w:before="240"/>
      <w:contextualSpacing/>
      <w:jc w:val="both"/>
    </w:pPr>
  </w:style>
  <w:style w:type="character" w:customStyle="1" w:styleId="BodyText2Char">
    <w:name w:val="Body Text 2 Char"/>
    <w:aliases w:val="Lettered List Char"/>
    <w:basedOn w:val="DefaultParagraphFont"/>
    <w:link w:val="BodyText2"/>
    <w:rsid w:val="004763F1"/>
    <w:rPr>
      <w:rFonts w:eastAsiaTheme="minorHAnsi"/>
      <w:lang w:val="en-SG"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qFormat/>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526284">
      <w:bodyDiv w:val="1"/>
      <w:marLeft w:val="0"/>
      <w:marRight w:val="0"/>
      <w:marTop w:val="0"/>
      <w:marBottom w:val="0"/>
      <w:divBdr>
        <w:top w:val="none" w:sz="0" w:space="0" w:color="auto"/>
        <w:left w:val="none" w:sz="0" w:space="0" w:color="auto"/>
        <w:bottom w:val="none" w:sz="0" w:space="0" w:color="auto"/>
        <w:right w:val="none" w:sz="0" w:space="0" w:color="auto"/>
      </w:divBdr>
    </w:div>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CDEB74AA78D409EDAD432AD281F0A" ma:contentTypeVersion="0" ma:contentTypeDescription="Create a new document." ma:contentTypeScope="" ma:versionID="4d53520fba8df543f8813ee9c58882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28770-76D6-47EA-A329-755760075CB8}"/>
</file>

<file path=customXml/itemProps2.xml><?xml version="1.0" encoding="utf-8"?>
<ds:datastoreItem xmlns:ds="http://schemas.openxmlformats.org/officeDocument/2006/customXml" ds:itemID="{68A35389-070F-45CB-A36A-DC97F2040816}"/>
</file>

<file path=customXml/itemProps3.xml><?xml version="1.0" encoding="utf-8"?>
<ds:datastoreItem xmlns:ds="http://schemas.openxmlformats.org/officeDocument/2006/customXml" ds:itemID="{A3C6CCF7-8423-4235-8594-EA22CB6397B5}"/>
</file>

<file path=customXml/itemProps4.xml><?xml version="1.0" encoding="utf-8"?>
<ds:datastoreItem xmlns:ds="http://schemas.openxmlformats.org/officeDocument/2006/customXml" ds:itemID="{7BCDD795-F8F4-48DD-AA10-9149BE558FDB}"/>
</file>

<file path=docProps/app.xml><?xml version="1.0" encoding="utf-8"?>
<Properties xmlns="http://schemas.openxmlformats.org/officeDocument/2006/extended-properties" xmlns:vt="http://schemas.openxmlformats.org/officeDocument/2006/docPropsVTypes">
  <Template>Annex A - Management and Board Paper.dotx</Template>
  <TotalTime>3</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mas_andrewtan</dc:creator>
  <cp:lastModifiedBy>Lee Yong DING (MTI)</cp:lastModifiedBy>
  <cp:revision>6</cp:revision>
  <cp:lastPrinted>2016-04-28T02:01:00Z</cp:lastPrinted>
  <dcterms:created xsi:type="dcterms:W3CDTF">2016-05-03T05:32:00Z</dcterms:created>
  <dcterms:modified xsi:type="dcterms:W3CDTF">2016-05-03T07:07:00Z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0x010100D74CDEB74AA78D409EDAD432AD281F0A</vt:lpwstr>
  </property>
</Properties>
</file>